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sz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湖北工业大学基本建设项目变更审批单</w:t>
      </w:r>
    </w:p>
    <w:bookmarkEnd w:id="0"/>
    <w:p>
      <w:pPr>
        <w:widowControl/>
        <w:ind w:firstLine="6732" w:firstLineChars="2805"/>
        <w:jc w:val="left"/>
        <w:rPr>
          <w:b/>
          <w:sz w:val="32"/>
        </w:rPr>
      </w:pPr>
      <w:r>
        <w:rPr>
          <w:rFonts w:hint="eastAsia"/>
          <w:sz w:val="24"/>
        </w:rPr>
        <w:t>编号：</w:t>
      </w:r>
    </w:p>
    <w:tbl>
      <w:tblPr>
        <w:tblStyle w:val="6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80"/>
        <w:gridCol w:w="1176"/>
        <w:gridCol w:w="2543"/>
        <w:gridCol w:w="1046"/>
        <w:gridCol w:w="85"/>
        <w:gridCol w:w="1572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项目名称</w:t>
            </w:r>
          </w:p>
        </w:tc>
        <w:tc>
          <w:tcPr>
            <w:tcW w:w="37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施工单位</w:t>
            </w:r>
          </w:p>
        </w:tc>
        <w:tc>
          <w:tcPr>
            <w:tcW w:w="309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变更事项</w:t>
            </w:r>
          </w:p>
        </w:tc>
        <w:tc>
          <w:tcPr>
            <w:tcW w:w="485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提出变更日期</w:t>
            </w:r>
          </w:p>
        </w:tc>
        <w:tc>
          <w:tcPr>
            <w:tcW w:w="1522" w:type="dxa"/>
            <w:noWrap w:val="0"/>
            <w:vAlign w:val="top"/>
          </w:tcPr>
          <w:p>
            <w:pPr>
              <w:spacing w:line="360" w:lineRule="auto"/>
              <w:ind w:firstLine="220" w:firstLineChars="100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提出部门</w:t>
            </w:r>
          </w:p>
        </w:tc>
        <w:tc>
          <w:tcPr>
            <w:tcW w:w="7944" w:type="dxa"/>
            <w:gridSpan w:val="6"/>
            <w:noWrap w:val="0"/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使用部门 ；□设计单位 ；□施工单位 ；□其他。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3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变更材料</w:t>
            </w:r>
          </w:p>
        </w:tc>
        <w:tc>
          <w:tcPr>
            <w:tcW w:w="7944" w:type="dxa"/>
            <w:gridSpan w:val="6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正文张，附图张，施工单位估算费用万元。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变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更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核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设计复核意见</w:t>
            </w:r>
          </w:p>
        </w:tc>
        <w:tc>
          <w:tcPr>
            <w:tcW w:w="676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施工单位意见</w:t>
            </w:r>
          </w:p>
        </w:tc>
        <w:tc>
          <w:tcPr>
            <w:tcW w:w="676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监理复核意见</w:t>
            </w:r>
          </w:p>
        </w:tc>
        <w:tc>
          <w:tcPr>
            <w:tcW w:w="676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工程管理科意见</w:t>
            </w:r>
          </w:p>
        </w:tc>
        <w:tc>
          <w:tcPr>
            <w:tcW w:w="3589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现场代表：</w:t>
            </w:r>
          </w:p>
        </w:tc>
        <w:tc>
          <w:tcPr>
            <w:tcW w:w="3179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</w:rPr>
              <w:t>科长：</w:t>
            </w:r>
          </w:p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变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更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审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批</w:t>
            </w: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总工程师意见</w:t>
            </w:r>
          </w:p>
        </w:tc>
        <w:tc>
          <w:tcPr>
            <w:tcW w:w="6768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24" w:type="dxa"/>
            <w:gridSpan w:val="7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估算在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2万元以内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，由分管工程副处长审批。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分管工程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副处长意见</w:t>
            </w:r>
          </w:p>
        </w:tc>
        <w:tc>
          <w:tcPr>
            <w:tcW w:w="6768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24" w:type="dxa"/>
            <w:gridSpan w:val="7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估算在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2-5万元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，由基建处处长审批。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处长意见</w:t>
            </w:r>
          </w:p>
        </w:tc>
        <w:tc>
          <w:tcPr>
            <w:tcW w:w="6768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24" w:type="dxa"/>
            <w:gridSpan w:val="7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估算在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5-10万元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，由基建处处务会审批。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基建处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处务会意见</w:t>
            </w:r>
          </w:p>
        </w:tc>
        <w:tc>
          <w:tcPr>
            <w:tcW w:w="6768" w:type="dxa"/>
            <w:gridSpan w:val="5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24" w:type="dxa"/>
            <w:gridSpan w:val="7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估算在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10-30万元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，由学校基本建设工作领导小组审批。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学校基本建设工作领导小组意见</w:t>
            </w:r>
          </w:p>
        </w:tc>
        <w:tc>
          <w:tcPr>
            <w:tcW w:w="6768" w:type="dxa"/>
            <w:gridSpan w:val="5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58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8524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估算在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30万元以上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>变更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，继续履行以下审批手续。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758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7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校长办公会或校党委常委会意见</w:t>
            </w:r>
          </w:p>
        </w:tc>
        <w:tc>
          <w:tcPr>
            <w:tcW w:w="676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</w:tbl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  <w:r>
        <w:rPr>
          <w:rFonts w:hint="eastAsia" w:ascii="仿宋_GB2312" w:hAnsi="楷体" w:eastAsia="仿宋_GB2312"/>
          <w:b/>
          <w:sz w:val="20"/>
          <w:szCs w:val="20"/>
        </w:rPr>
        <w:t>说明</w:t>
      </w:r>
      <w:r>
        <w:rPr>
          <w:rFonts w:hint="eastAsia" w:ascii="仿宋_GB2312" w:hAnsi="楷体" w:eastAsia="仿宋_GB2312"/>
          <w:sz w:val="20"/>
          <w:szCs w:val="20"/>
        </w:rPr>
        <w:t>：1.工程变更必须先审批后实施，施工单位送审价不得突破审批价，对未执行变更审批手续的项目事后不予结算；2.此审批单及附件由施工单位填报、报批和管理，审批通过后实施，并由施工单位入册据实结算。</w:t>
      </w: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ind w:firstLine="98" w:firstLineChars="49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rPr>
          <w:rFonts w:hint="eastAsia" w:ascii="仿宋_GB2312" w:hAnsi="楷体" w:eastAsia="仿宋_GB2312"/>
          <w:sz w:val="20"/>
          <w:szCs w:val="20"/>
        </w:rPr>
      </w:pPr>
    </w:p>
    <w:p>
      <w:pPr>
        <w:spacing w:line="240" w:lineRule="exact"/>
        <w:rPr>
          <w:rFonts w:hint="eastAsia" w:ascii="仿宋_GB2312" w:hAnsi="楷体" w:eastAsia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仿宋_GB2312" w:hAnsi="楷体" w:eastAsia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仿宋_GB2312" w:hAnsi="楷体" w:eastAsia="仿宋_GB2312"/>
          <w:sz w:val="20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23" w:rightChars="11" w:firstLine="210" w:firstLineChars="100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454660</wp:posOffset>
                </wp:positionV>
                <wp:extent cx="5594985" cy="0"/>
                <wp:effectExtent l="0" t="0" r="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95pt;margin-top:35.8pt;height:0pt;width:440.55pt;z-index:251660288;mso-width-relative:page;mso-height-relative:page;" filled="f" stroked="t" coordsize="21600,21600" o:gfxdata="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a96s9EAAAAHAQAADwAAAAAAAAABACAAAAAiAAAAZHJzL2Rvd25yZXYu&#10;eG1sUEsBAhQAFAAAAAgAh07iQL2COw8CAgAA+wMAAA4AAAAAAAAAAQAgAAAAIA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96520</wp:posOffset>
                </wp:positionV>
                <wp:extent cx="559498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498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35pt;margin-top:7.6pt;height:0pt;width:440.55pt;z-index:251659264;mso-width-relative:page;mso-height-relative:page;" filled="f" stroked="t" coordsize="21600,21600" o:gfxdata="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5EZDNAAAAAGAQAADwAAAAAAAAABACAAAAAiAAAAZHJzL2Rvd25yZXYu&#10;eG1sUEsBAhQAFAAAAAgAh07iQK8QlXcDAgAA+wMAAA4AAAAAAAAAAQAgAAAAHwEAAGRycy9lMm9E&#10;b2MueG1sUEsFBgAAAAAGAAYAWQEAAJQFAAAAAA==&#10;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湖北工业大学学校办公室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58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仿宋_GB2312" w:eastAsia="仿宋_GB2312"/>
        <w:sz w:val="32"/>
        <w:szCs w:val="32"/>
      </w:rPr>
    </w:pPr>
    <w:r>
      <w:rPr>
        <w:rFonts w:hint="eastAsia"/>
        <w:lang w:val="en-US" w:eastAsia="zh-CN"/>
      </w:rPr>
      <w:t xml:space="preserve">                                                                               </w:t>
    </w:r>
    <w:sdt>
      <w:sdtPr>
        <w:id w:val="1194198101"/>
      </w:sdtPr>
      <w:sdtEndPr>
        <w:rPr>
          <w:rFonts w:hint="eastAsia" w:ascii="仿宋_GB2312" w:eastAsia="仿宋_GB2312"/>
          <w:sz w:val="32"/>
          <w:szCs w:val="32"/>
        </w:rPr>
      </w:sdtEndPr>
      <w:sdtContent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\* Arabic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 w:firstLineChars="200"/>
      <w:jc w:val="both"/>
      <w:rPr>
        <w:rFonts w:hint="default" w:ascii="仿宋_GB2312" w:eastAsia="仿宋_GB2312"/>
        <w:sz w:val="32"/>
        <w:szCs w:val="32"/>
        <w:lang w:val="en-US" w:eastAsia="zh-CN"/>
      </w:rPr>
    </w:pPr>
    <w:sdt>
      <w:sdtPr>
        <w:id w:val="1194198101"/>
      </w:sdtPr>
      <w:sdtEndPr>
        <w:rPr>
          <w:rFonts w:hint="eastAsia" w:ascii="仿宋_GB2312" w:eastAsia="仿宋_GB2312"/>
          <w:sz w:val="32"/>
          <w:szCs w:val="32"/>
        </w:rPr>
      </w:sdtEndPr>
      <w:sdtContent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— 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\* Arabic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>1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t xml:space="preserve"> —</w:t>
        </w:r>
      </w:sdtContent>
    </w:sdt>
    <w:sdt>
      <w:sdtPr>
        <w:id w:val="1194198101"/>
        <w:showingPlcHdr/>
      </w:sdtPr>
      <w:sdtEndPr>
        <w:rPr>
          <w:rFonts w:hint="eastAsia" w:ascii="仿宋_GB2312" w:eastAsia="仿宋_GB2312"/>
          <w:sz w:val="32"/>
          <w:szCs w:val="32"/>
        </w:rPr>
      </w:sdtEndPr>
      <w:sdtContent/>
    </w:sdt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2F78BE"/>
    <w:multiLevelType w:val="multilevel"/>
    <w:tmpl w:val="6D2F78BE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VkMTMxNWQ4YzFiM2JkOWRmMDRlZThjNTc5ZmJhYmIifQ=="/>
  </w:docVars>
  <w:rsids>
    <w:rsidRoot w:val="00E27C7C"/>
    <w:rsid w:val="00000FD4"/>
    <w:rsid w:val="00057B0F"/>
    <w:rsid w:val="000B3213"/>
    <w:rsid w:val="000C5546"/>
    <w:rsid w:val="001C78A6"/>
    <w:rsid w:val="001D3914"/>
    <w:rsid w:val="0023138D"/>
    <w:rsid w:val="002A39DF"/>
    <w:rsid w:val="002E0AD1"/>
    <w:rsid w:val="00310ECC"/>
    <w:rsid w:val="003E0BD1"/>
    <w:rsid w:val="003E2AE6"/>
    <w:rsid w:val="003E78AB"/>
    <w:rsid w:val="0048459F"/>
    <w:rsid w:val="004864BA"/>
    <w:rsid w:val="00492EA4"/>
    <w:rsid w:val="005267E4"/>
    <w:rsid w:val="00532C70"/>
    <w:rsid w:val="00626524"/>
    <w:rsid w:val="00647058"/>
    <w:rsid w:val="0066294B"/>
    <w:rsid w:val="00690657"/>
    <w:rsid w:val="00706304"/>
    <w:rsid w:val="00721F86"/>
    <w:rsid w:val="00842FEE"/>
    <w:rsid w:val="0084503E"/>
    <w:rsid w:val="009432F0"/>
    <w:rsid w:val="009755D3"/>
    <w:rsid w:val="009E5470"/>
    <w:rsid w:val="00A17801"/>
    <w:rsid w:val="00A81F1E"/>
    <w:rsid w:val="00AA2AC6"/>
    <w:rsid w:val="00AB2549"/>
    <w:rsid w:val="00B56AC9"/>
    <w:rsid w:val="00DA6B16"/>
    <w:rsid w:val="00E021ED"/>
    <w:rsid w:val="00E27C7C"/>
    <w:rsid w:val="00E72DBF"/>
    <w:rsid w:val="00E87966"/>
    <w:rsid w:val="00EF59CC"/>
    <w:rsid w:val="00F05DE4"/>
    <w:rsid w:val="00F117E1"/>
    <w:rsid w:val="00F1260B"/>
    <w:rsid w:val="00F32634"/>
    <w:rsid w:val="00F57371"/>
    <w:rsid w:val="00FE32C7"/>
    <w:rsid w:val="0688569D"/>
    <w:rsid w:val="10A15651"/>
    <w:rsid w:val="137E0755"/>
    <w:rsid w:val="213159BA"/>
    <w:rsid w:val="233C6BB6"/>
    <w:rsid w:val="26C81909"/>
    <w:rsid w:val="2A941879"/>
    <w:rsid w:val="2B3C32D0"/>
    <w:rsid w:val="2F0730BC"/>
    <w:rsid w:val="2F55139D"/>
    <w:rsid w:val="2FB46EDD"/>
    <w:rsid w:val="326F4C0F"/>
    <w:rsid w:val="34163DB4"/>
    <w:rsid w:val="36B40A04"/>
    <w:rsid w:val="385939AA"/>
    <w:rsid w:val="4C2022CA"/>
    <w:rsid w:val="4C8B7643"/>
    <w:rsid w:val="4E795735"/>
    <w:rsid w:val="5AC21E9D"/>
    <w:rsid w:val="5BE2559B"/>
    <w:rsid w:val="60200738"/>
    <w:rsid w:val="65D02AE7"/>
    <w:rsid w:val="6F5E79FA"/>
    <w:rsid w:val="77A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  <w:sz w:val="21"/>
      <w:szCs w:val="21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QQ：420298427 634066211</Company>
  <Pages>2</Pages>
  <Words>410</Words>
  <Characters>425</Characters>
  <Lines>1</Lines>
  <Paragraphs>1</Paragraphs>
  <TotalTime>6</TotalTime>
  <ScaleCrop>false</ScaleCrop>
  <LinksUpToDate>false</LinksUpToDate>
  <CharactersWithSpaces>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2015-05-05T03:27:00Z</dcterms:created>
  <dc:creator>贝学军</dc:creator>
  <cp:lastModifiedBy>韩宇</cp:lastModifiedBy>
  <cp:lastPrinted>2022-01-10T02:27:00Z</cp:lastPrinted>
  <dcterms:modified xsi:type="dcterms:W3CDTF">2023-04-27T00:35:44Z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431DA1517B6E445BBBA85D59D516CA48_13</vt:lpwstr>
  </property>
</Properties>
</file>